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464190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6419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23.11.2023 N 1967</w:t>
            </w:r>
            <w:r>
              <w:rPr>
                <w:sz w:val="48"/>
                <w:szCs w:val="48"/>
              </w:rPr>
              <w:br/>
              <w:t>"Об утверждении Правил обследования и оценки объектов накопленного вреда окружающей среде"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6419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07.06.2024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6419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464190">
      <w:pPr>
        <w:pStyle w:val="ConsPlusNormal"/>
        <w:outlineLvl w:val="0"/>
      </w:pPr>
    </w:p>
    <w:p w:rsidR="00000000" w:rsidRDefault="004641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464190">
      <w:pPr>
        <w:pStyle w:val="ConsPlusTitle"/>
        <w:jc w:val="center"/>
      </w:pPr>
    </w:p>
    <w:p w:rsidR="00000000" w:rsidRDefault="00464190">
      <w:pPr>
        <w:pStyle w:val="ConsPlusTitle"/>
        <w:jc w:val="center"/>
      </w:pPr>
      <w:r>
        <w:t>ПОСТАНОВЛЕНИЕ</w:t>
      </w:r>
    </w:p>
    <w:p w:rsidR="00000000" w:rsidRDefault="00464190">
      <w:pPr>
        <w:pStyle w:val="ConsPlusTitle"/>
        <w:jc w:val="center"/>
      </w:pPr>
      <w:r>
        <w:t>от 23 ноября 2023 г. N 1967</w:t>
      </w:r>
    </w:p>
    <w:p w:rsidR="00000000" w:rsidRDefault="00464190">
      <w:pPr>
        <w:pStyle w:val="ConsPlusTitle"/>
        <w:jc w:val="center"/>
      </w:pPr>
    </w:p>
    <w:p w:rsidR="00000000" w:rsidRDefault="00464190">
      <w:pPr>
        <w:pStyle w:val="ConsPlusTitle"/>
        <w:jc w:val="center"/>
      </w:pPr>
      <w:r>
        <w:t>ОБ УТВЕРЖДЕНИИ ПРАВИЛ</w:t>
      </w:r>
    </w:p>
    <w:p w:rsidR="00000000" w:rsidRDefault="00464190">
      <w:pPr>
        <w:pStyle w:val="ConsPlusTitle"/>
        <w:jc w:val="center"/>
      </w:pPr>
      <w:r>
        <w:t>ОБСЛЕДОВАНИЯ И ОЦЕНКИ ОБЪЕКТОВ НАКОПЛЕННОГО ВРЕДА</w:t>
      </w:r>
    </w:p>
    <w:p w:rsidR="00000000" w:rsidRDefault="00464190">
      <w:pPr>
        <w:pStyle w:val="ConsPlusTitle"/>
        <w:jc w:val="center"/>
      </w:pPr>
      <w:r>
        <w:t>ОКРУЖАЮЩЕЙ СРЕДЕ</w:t>
      </w:r>
    </w:p>
    <w:p w:rsidR="00000000" w:rsidRDefault="00464190">
      <w:pPr>
        <w:pStyle w:val="ConsPlusNormal"/>
        <w:jc w:val="center"/>
      </w:pPr>
    </w:p>
    <w:p w:rsidR="00000000" w:rsidRDefault="00464190">
      <w:pPr>
        <w:pStyle w:val="ConsPlusNormal"/>
        <w:ind w:firstLine="540"/>
        <w:jc w:val="both"/>
      </w:pPr>
      <w:r>
        <w:t>В соответствии со статьей 80.1 Федерального закона "Об охране окружающей среды" Правительство Российской Федерации постановляет: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28" w:tooltip="ПРАВИЛА" w:history="1">
        <w:r>
          <w:rPr>
            <w:color w:val="0000FF"/>
          </w:rPr>
          <w:t>Правила</w:t>
        </w:r>
      </w:hyperlink>
      <w:r>
        <w:t xml:space="preserve"> обследования и оценки объектов накопленного вреда окружающе</w:t>
      </w:r>
      <w:r>
        <w:t>й среде.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2. Федеральной службе по надзору в сфере природопользования по согласованию с Федеральной службой по надзору в сфере защиты прав потребителей и благополучия человека до 1 марта 2024 г. утвердить график обследования и оценки объектов накопленного в</w:t>
      </w:r>
      <w:r>
        <w:t>реда окружающей среде на 2024 год.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000000" w:rsidRDefault="00464190">
      <w:pPr>
        <w:pStyle w:val="ConsPlusNormal"/>
        <w:ind w:firstLine="540"/>
        <w:jc w:val="both"/>
      </w:pPr>
    </w:p>
    <w:p w:rsidR="00000000" w:rsidRDefault="00464190">
      <w:pPr>
        <w:pStyle w:val="ConsPlusNormal"/>
        <w:jc w:val="right"/>
      </w:pPr>
      <w:r>
        <w:t>Председатель Правительства</w:t>
      </w:r>
    </w:p>
    <w:p w:rsidR="00000000" w:rsidRDefault="00464190">
      <w:pPr>
        <w:pStyle w:val="ConsPlusNormal"/>
        <w:jc w:val="right"/>
      </w:pPr>
      <w:r>
        <w:t>Российской Федерации</w:t>
      </w:r>
    </w:p>
    <w:p w:rsidR="00000000" w:rsidRDefault="00464190">
      <w:pPr>
        <w:pStyle w:val="ConsPlusNormal"/>
        <w:jc w:val="right"/>
      </w:pPr>
      <w:r>
        <w:t>М.МИШУСТИН</w:t>
      </w:r>
    </w:p>
    <w:p w:rsidR="00000000" w:rsidRDefault="00464190">
      <w:pPr>
        <w:pStyle w:val="ConsPlusNormal"/>
        <w:jc w:val="right"/>
      </w:pPr>
    </w:p>
    <w:p w:rsidR="00000000" w:rsidRDefault="00464190">
      <w:pPr>
        <w:pStyle w:val="ConsPlusNormal"/>
        <w:jc w:val="right"/>
      </w:pPr>
    </w:p>
    <w:p w:rsidR="00000000" w:rsidRDefault="00464190">
      <w:pPr>
        <w:pStyle w:val="ConsPlusNormal"/>
        <w:jc w:val="right"/>
      </w:pPr>
    </w:p>
    <w:p w:rsidR="00000000" w:rsidRDefault="00464190">
      <w:pPr>
        <w:pStyle w:val="ConsPlusNormal"/>
        <w:jc w:val="right"/>
      </w:pPr>
    </w:p>
    <w:p w:rsidR="00000000" w:rsidRDefault="00464190">
      <w:pPr>
        <w:pStyle w:val="ConsPlusNormal"/>
        <w:jc w:val="right"/>
      </w:pPr>
    </w:p>
    <w:p w:rsidR="00000000" w:rsidRDefault="00464190">
      <w:pPr>
        <w:pStyle w:val="ConsPlusNormal"/>
        <w:jc w:val="right"/>
        <w:outlineLvl w:val="0"/>
      </w:pPr>
      <w:r>
        <w:t>Утверждены</w:t>
      </w:r>
    </w:p>
    <w:p w:rsidR="00000000" w:rsidRDefault="00464190">
      <w:pPr>
        <w:pStyle w:val="ConsPlusNormal"/>
        <w:jc w:val="right"/>
      </w:pPr>
      <w:r>
        <w:t>постановлением Правительства</w:t>
      </w:r>
    </w:p>
    <w:p w:rsidR="00000000" w:rsidRDefault="00464190">
      <w:pPr>
        <w:pStyle w:val="ConsPlusNormal"/>
        <w:jc w:val="right"/>
      </w:pPr>
      <w:r>
        <w:t>Российской Федерации</w:t>
      </w:r>
    </w:p>
    <w:p w:rsidR="00000000" w:rsidRDefault="00464190">
      <w:pPr>
        <w:pStyle w:val="ConsPlusNormal"/>
        <w:jc w:val="right"/>
      </w:pPr>
      <w:r>
        <w:t>от 23 ноября 2023 г. N 1967</w:t>
      </w:r>
    </w:p>
    <w:p w:rsidR="00000000" w:rsidRDefault="00464190">
      <w:pPr>
        <w:pStyle w:val="ConsPlusNormal"/>
        <w:jc w:val="right"/>
      </w:pPr>
    </w:p>
    <w:p w:rsidR="00000000" w:rsidRDefault="00464190">
      <w:pPr>
        <w:pStyle w:val="ConsPlusTitle"/>
        <w:jc w:val="center"/>
      </w:pPr>
      <w:bookmarkStart w:id="1" w:name="Par28"/>
      <w:bookmarkEnd w:id="1"/>
      <w:r>
        <w:t>ПРАВИЛА</w:t>
      </w:r>
    </w:p>
    <w:p w:rsidR="00000000" w:rsidRDefault="00464190">
      <w:pPr>
        <w:pStyle w:val="ConsPlusTitle"/>
        <w:jc w:val="center"/>
      </w:pPr>
      <w:r>
        <w:t>ОБСЛЕДОВАНИЯ И ОЦЕНКИ ОБЪЕКТОВ НАКОПЛЕННОГО ВРЕДА</w:t>
      </w:r>
    </w:p>
    <w:p w:rsidR="00000000" w:rsidRDefault="00464190">
      <w:pPr>
        <w:pStyle w:val="ConsPlusTitle"/>
        <w:jc w:val="center"/>
      </w:pPr>
      <w:r>
        <w:t>ОКРУЖАЮЩЕЙ СРЕДЕ</w:t>
      </w:r>
    </w:p>
    <w:p w:rsidR="00000000" w:rsidRDefault="00464190">
      <w:pPr>
        <w:pStyle w:val="ConsPlusNormal"/>
        <w:ind w:firstLine="540"/>
        <w:jc w:val="both"/>
      </w:pPr>
    </w:p>
    <w:p w:rsidR="00000000" w:rsidRDefault="00464190">
      <w:pPr>
        <w:pStyle w:val="ConsPlusNormal"/>
        <w:ind w:firstLine="540"/>
        <w:jc w:val="both"/>
      </w:pPr>
      <w:r>
        <w:t>1. Настоящие Правила устанавливают порядок обследования и оценки объектов накопленного вреда окружающей среде (далее - объекты накопленного в</w:t>
      </w:r>
      <w:r>
        <w:t>реда).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2" w:name="Par33"/>
      <w:bookmarkEnd w:id="2"/>
      <w:r>
        <w:t>2. Обследование и оценка объектов накопленного вреда, за исключением оценки воздействия объектов накопленного вреда на жизнь и здоровье граждан, осуществляются Федеральной службой по надзору в сфере природопользования с привлечением подвед</w:t>
      </w:r>
      <w:r>
        <w:t>омственных ей федеральных государственных бюджетных учреждений на основании государственного задания.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Указанные обследование и оценку, за исключением оценки воздействия объектов накопленного вреда на жизнь и здоровье граждан, вправе осуществлять органы гос</w:t>
      </w:r>
      <w:r>
        <w:t>ударственной власти субъектов Российской Федерации или органы местного самоуправления по согласованию с Федеральной службой по надзору в сфере природопользования.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3" w:name="Par35"/>
      <w:bookmarkEnd w:id="3"/>
      <w:r>
        <w:t>3. Обследование и оценка объектов накопленного вреда осуществляются на основании да</w:t>
      </w:r>
      <w:r>
        <w:t xml:space="preserve">нных, полученных по результатам выявления объектов накопленного вреда, в соответствии с порядком выявления объектов накопленного вреда, установленным Правительством Российской Федерации в соответствии с пунктом 2 статьи 80.1 Федерального закона "Об охране </w:t>
      </w:r>
      <w:r>
        <w:t>окружающей среды".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4" w:name="Par36"/>
      <w:bookmarkEnd w:id="4"/>
      <w:r>
        <w:t>4. В целях осуществления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вреда, за исключением оценки воздействия объектов накоплен</w:t>
      </w:r>
      <w:r>
        <w:t>ного вреда на жизнь и здоровье граждан, в Федеральную службу по надзору в сфере природопользования направляется соответствующий запрос о согласовании им осуществления обследования и оценки выявленных объектов накопленного вреда с приложением: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а) данных, ук</w:t>
      </w:r>
      <w:r>
        <w:t xml:space="preserve">азанных в </w:t>
      </w:r>
      <w:hyperlink w:anchor="Par35" w:tooltip="3. Обследование и оценка объектов накопленного вреда осуществляются на основании данных, полученных по результатам выявления объектов накопленного вреда, в соответствии с порядком выявления объектов накопленного вреда, установленным Правительством Российской Федерации в соответствии с пунктом 2 статьи 80.1 Федерального закона &quot;Об охране окружающей среды&quot;.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б) перечня мероприятий по обследованию и оценке объектов накопленного вреда, за исключен</w:t>
      </w:r>
      <w:r>
        <w:t>ием оценки воздействия объектов накопленного вреда на жизнь и здоровье граждан;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в) информации о сроках осуществления мероприятий по обследованию и оценке объектов накопленного вреда, за исключением оценки воздействия объектов накопленного вреда на жизнь и </w:t>
      </w:r>
      <w:r>
        <w:t>здоровье граждан;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г) информации об испытательных лабораториях (центрах), аккредитованных в соо</w:t>
      </w:r>
      <w:r>
        <w:t>тветствии с законодательством Российской Федерации об аккредитации в национальной системе аккредитации, которые планируют привлечь органы государственной власти субъекта Российской Федерации, органы местного самоуправления, с указанием соответствующей обла</w:t>
      </w:r>
      <w:r>
        <w:t>сти аккредитации.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5" w:name="Par41"/>
      <w:bookmarkEnd w:id="5"/>
      <w:r>
        <w:t xml:space="preserve">5. Федеральная служба по надзору в сфере природопользования в срок, не превышающий 30 рабочих дней со дня поступления запроса, указанного в </w:t>
      </w:r>
      <w:hyperlink w:anchor="Par36" w:tooltip="4. В целях осуществления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, за исключением оценки воздействия объектов накопленного вреда на жизнь и здоровье граждан, в Федеральную службу по надзору в сфере природопользования направляется соответствующий запрос о согласовании им осуществления обследования и оценки выявленных объектов накопленного вреда с приложением:" w:history="1">
        <w:r>
          <w:rPr>
            <w:color w:val="0000FF"/>
          </w:rPr>
          <w:t>пункте 4</w:t>
        </w:r>
      </w:hyperlink>
      <w:r>
        <w:t xml:space="preserve"> настоящих Правил, рассматривает его и принимает решение о согласовании (об отказе в согласован</w:t>
      </w:r>
      <w:r>
        <w:t>ии и возврате запроса) осуществления обследования и оценки объектов накопленного вреда, за исключением оценки воздействия объектов накопленного вреда на жизнь и здоровье граждан, органами государственной власти субъектов Российской Федерации или органами м</w:t>
      </w:r>
      <w:r>
        <w:t xml:space="preserve">естного самоуправления и в течение 5 рабочих дней со дня принятия решения о согласовании (об отказе в согласовании и возврате запроса) осуществления обследования и оценки объектов накопленного вреда, за исключением оценки воздействия объектов накопленного </w:t>
      </w:r>
      <w:r>
        <w:t>вреда на жизнь и здоровье граждан, органами государственной власти субъектов Российской Федерации или органами местного самоуправления, информирует о принятом решении органы государственной власти субъектов Российской Федерации или органы местного самоупра</w:t>
      </w:r>
      <w:r>
        <w:t>вления, осуществившие выявление объектов накопленного вреда.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6. Основаниями для принятия решения об отказе в согласовании осуществления органом государственной власти субъекта Российской Федерации или органом местного самоуправления обследования и оценки о</w:t>
      </w:r>
      <w:r>
        <w:t xml:space="preserve">бъектов накопленного вреда, за исключением оценки воздействия объектов накопленного вреда на жизнь и здоровье граждан, в отношении объектов накопленного вреда, указанных в </w:t>
      </w:r>
      <w:hyperlink w:anchor="Par36" w:tooltip="4. В целях осуществления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, за исключением оценки воздействия объектов накопленного вреда на жизнь и здоровье граждан, в Федеральную службу по надзору в сфере природопользования направляется соответствующий запрос о согласовании им осуществления обследования и оценки выявленных объектов накопленного вреда с приложением:" w:history="1">
        <w:r>
          <w:rPr>
            <w:color w:val="0000FF"/>
          </w:rPr>
          <w:t>пункте 4</w:t>
        </w:r>
      </w:hyperlink>
      <w:r>
        <w:t xml:space="preserve"> настоящих Правил, и возврате запроса с приложением представленных данных, информации и (ил</w:t>
      </w:r>
      <w:r>
        <w:t>и) материалов являются: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а) объект накопленного вреда не соответствует одному из критериев, на основании которых территории, расположенные на них объекты капитального строительства могут быть отнесены к объектам накопленного вреда, установленных Правительст</w:t>
      </w:r>
      <w:r>
        <w:t>вом Российской Федерации в соответствии с пунктом 2 статьи 80.1 Федерального закона "Об охране окружающей среды";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б) объект накопленного вреда расположен в центральной экологической зоне Байкальской природной территории;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в) в прошлом на объекте накопленног</w:t>
      </w:r>
      <w:r>
        <w:t>о вреда осуществлялись следующие виды хозяйственной и (или) иной деятельности, в результате которой возник накопленный вред окружающей среде: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производство кокса;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добыча сырой нефти и (или) природного газа, включая переработку природного газа;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хранение и ск</w:t>
      </w:r>
      <w:r>
        <w:t>ладирование нефти, продуктов переработки нефти;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производство нефтепродуктов;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производство чугуна или стали (первичной или вторичной плавки), включая установки непрерывной разливки;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обработка черных металлов с использованием станов горячей прокатки;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литейно</w:t>
      </w:r>
      <w:r>
        <w:t>е производство черных металлов;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производство цветных металлов из руды, концентратов или вторичного сырья;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производство химических веществ и химических продуктов следующих основных органических химических веществ: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простые углеводороды (линейные или цикличес</w:t>
      </w:r>
      <w:r>
        <w:t>кие, насыщенные или ненасыщенные, алифатические или ароматические);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кислородсодержащие углеводороды - спирты, альдегиды, кетоны, карбоновые кислоты, сложные эфиры, ацетаты, простые эфиры, пероксиды, эпоксидные смолы;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серосодержащие углеводороды;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азотсодерж</w:t>
      </w:r>
      <w:r>
        <w:t>ащие углеводороды - амиды, азотистые соединения, нитросоединения или нитратные соединения, нитрилы, цианаты, изоцианаты;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фосфорсодержащие углеводороды;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галогенированные углеводороды;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полимеры, химические синтетические волокна и нити на основе целлюлозы;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си</w:t>
      </w:r>
      <w:r>
        <w:t>нтетический каучук;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синтетические красители и пигменты;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поверхностно-активные вещества;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производство химических веществ и химических продуктов следующих неорганических веществ: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газы - аммиак, хлор или хлористый водород, фтор или фтористый водород, оксиды у</w:t>
      </w:r>
      <w:r>
        <w:t>глерода (за исключением диоксида углерода), соединения серы, оксиды азота, диоксид серы, карбонилхлорид;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кислоты - хромовая кислота, фтористоводородная (плавиковая) кислота, фосфорная кислота, азотная кислота, соляная кислота, серная кислота, олеум, сернис</w:t>
      </w:r>
      <w:r>
        <w:t>тая кислота;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основания - гидроксид аммония, гидроксид калия, гидроксид натрия;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соли - хлорид аммония, хлорат калия, карбонат калия, карбонат натрия;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неметаллы, оксиды металлов или другие неорганические соединения - карбид кальция, кремний, карбид кремния;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специальные неорганические химикаты - цианид натрия, цианид калия;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оксид магния;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обработка, утилизация, обезвреживание, размещение отходов производства и потребления I, II классов опасности;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получение (образование), использование, переработка, хранение или</w:t>
      </w:r>
      <w:r>
        <w:t xml:space="preserve"> уничтожение токсичных и высокотоксичных веществ;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г) объект накопленного вреда расположен в границах особо охраняемой природной территории федерального значения;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д) объект накопленного вреда расположен в водоохранной зоне;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е) площадь объекта накопленного в</w:t>
      </w:r>
      <w:r>
        <w:t>реда составляет более 10 га;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ж) к осуществлению оценки и обследования объекта накопленного вреда орган государственной власти субъекта Российской Федерации или орган местного самоуправления планирует привлечь испытательную лабораторию (центр), не аккредито</w:t>
      </w:r>
      <w:r>
        <w:t>ванную в соответствии с законодательством Российской Федерации об аккредитации в национальной системе аккредитации в соответствующей области аккредитации;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з) непредставление или представление в неполном объеме или недостоверных данных, информации и (или) м</w:t>
      </w:r>
      <w:r>
        <w:t xml:space="preserve">атериалов, предусмотренных </w:t>
      </w:r>
      <w:hyperlink w:anchor="Par36" w:tooltip="4. В целях осуществления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, за исключением оценки воздействия объектов накопленного вреда на жизнь и здоровье граждан, в Федеральную службу по надзору в сфере природопользования направляется соответствующий запрос о согласовании им осуществления обследования и оценки выявленных объектов накопленного вреда с приложением: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6" w:name="Par80"/>
      <w:bookmarkEnd w:id="6"/>
      <w:r>
        <w:t>7. Федеральная служба по надзору в сфере природопользования по согласованию с Федеральной службой по надзору в сфере защиты прав потребителей и благополучия человека ежегодно, до 1 июля текущего года, форми</w:t>
      </w:r>
      <w:r>
        <w:t>рует и утверждает график обследования и оценки объектов накопленного вреда на следующий календарный год, содержащий: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а) порядковый номер объекта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б) наименование объекта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7" w:name="Par83"/>
      <w:bookmarkEnd w:id="7"/>
      <w:r>
        <w:t xml:space="preserve">в) срок осуществления обследования и </w:t>
      </w:r>
      <w:r>
        <w:t>оценки объекта накопленного вреда, за исключением оценки воздействия объекта накопленного вреда на жизнь и здоровье граждан;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г) срок направления результатов выявления, обследования и оценки объекта накопленного вреда, за исключением оценки воздействия объе</w:t>
      </w:r>
      <w:r>
        <w:t>кта накопленного вреда на жизнь и здоровье граждан, в Федеральную службу по надзору в сфере защиты прав потребителей и благополучия человека;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8" w:name="Par85"/>
      <w:bookmarkEnd w:id="8"/>
      <w:r>
        <w:t>д) срок осуществления Федеральной службой по надзору в сфере защиты прав потребителей и благополучия чел</w:t>
      </w:r>
      <w:r>
        <w:t>овека оценки воздействия объекта накопленного вреда на жизнь и здоровье граждан.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8. Сроки, предусмотренные </w:t>
      </w:r>
      <w:hyperlink w:anchor="Par83" w:tooltip="в) срок осуществления обследования и оценки объекта накопленного вреда, за исключением оценки воздействия объекта накопленного вреда на жизнь и здоровье граждан;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ar85" w:tooltip="д) срок осуществления Федеральной службой по надзору в сфере защиты прав потребителей и благополучия человека оценки воздействия объекта накопленного вреда на жизнь и здоровье граждан." w:history="1">
        <w:r>
          <w:rPr>
            <w:color w:val="0000FF"/>
          </w:rPr>
          <w:t>"д" пункта 7</w:t>
        </w:r>
      </w:hyperlink>
      <w:r>
        <w:t xml:space="preserve"> настоящих Правил, в совокупности не должны превышать один год.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9" w:name="Par87"/>
      <w:bookmarkEnd w:id="9"/>
      <w:r>
        <w:t xml:space="preserve">Федеральная служба по надзору в сфере защиты прав потребителей и благополучия человека рассматривает график, поступивший от Федеральной службы по надзору в </w:t>
      </w:r>
      <w:r>
        <w:t>сфере природопользования, в срок, не превышающий 30 календарных дней со дня его поступления.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Вносимые в график изменения подлежат согласованию с Федеральной службой по надзору в сфере защиты прав потребителей и благополучия человека в срок, установленный </w:t>
      </w:r>
      <w:hyperlink w:anchor="Par87" w:tooltip="Федеральная служба по надзору в сфере защиты прав потребителей и благополучия человека рассматривает график, поступивший от Федеральной службы по надзору в сфере природопользования, в срок, не превышающий 30 календарных дней со дня его поступления." w:history="1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10" w:name="Par89"/>
      <w:bookmarkEnd w:id="10"/>
      <w:r>
        <w:t>9. В целях осуществления обследования и оценки объектов накопленного вреда органами государственной власти субъектов Российской Федерации или органами местного самоуправления после согласования</w:t>
      </w:r>
      <w:r>
        <w:t xml:space="preserve"> с Федеральной службой по надзору в сфере природопользования в порядке, предусмотренном </w:t>
      </w:r>
      <w:hyperlink w:anchor="Par36" w:tooltip="4. В целях осуществления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, за исключением оценки воздействия объектов накопленного вреда на жизнь и здоровье граждан, в Федеральную службу по надзору в сфере природопользования направляется соответствующий запрос о согласовании им осуществления обследования и оценки выявленных объектов накопленного вреда с приложением: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ar41" w:tooltip="5. Федеральная служба по надзору в сфере природопользования в срок, не превышающий 30 рабочих дней со дня поступления запроса, указанного в пункте 4 настоящих Правил, рассматривает его и принимает решение о согласовании (об отказе в согласовании и возврате запроса) осуществления обследования и оценки объектов накопленного вреда, за исключением оценки воздействия объектов накопленного вреда на жизнь и здоровье граждан, органами государственной власти субъектов Российской Федерации или органами местного са..." w:history="1">
        <w:r>
          <w:rPr>
            <w:color w:val="0000FF"/>
          </w:rPr>
          <w:t>5</w:t>
        </w:r>
      </w:hyperlink>
      <w:r>
        <w:t xml:space="preserve"> настоящих Правил, формируются и по согласованию с Федеральной службой по надзору в сфере природопользования, Федеральной службой по надзору </w:t>
      </w:r>
      <w:r>
        <w:t>в сфере защиты прав потребителей и благополучия человека до 1 июля текущего года утверждаются графики обследования и оценки объектов накопленного вреда на следующий календарный год, содержащие: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а) порядковый номер объекта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б) наименовани</w:t>
      </w:r>
      <w:r>
        <w:t>е объекта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11" w:name="Par92"/>
      <w:bookmarkEnd w:id="11"/>
      <w:r>
        <w:t>в) срок осуществления обследования и оценки объекта накопленного вреда, за исключением оценки воздействия объекта накопленного вреда на жизнь и здоровье граждан;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г) срок направления результатов выявления, обследовани</w:t>
      </w:r>
      <w:r>
        <w:t>я и оценки объекта накопленного вреда, за исключением оценки воздействия объекта накопленного вреда на жизнь и здоровье граждан, в Федеральную службу по надзору в сфере защиты прав потребителей и благополучия человека;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12" w:name="Par94"/>
      <w:bookmarkEnd w:id="12"/>
      <w:r>
        <w:t>д) срок осуществления оценк</w:t>
      </w:r>
      <w:r>
        <w:t>и воздействия объекта накопленного вреда на жизнь и здоровье граждан.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10. Сроки, предусмотренные </w:t>
      </w:r>
      <w:hyperlink w:anchor="Par92" w:tooltip="в) срок осуществления обследования и оценки объекта накопленного вреда, за исключением оценки воздействия объекта накопленного вреда на жизнь и здоровье граждан;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ar94" w:tooltip="д) срок осуществления оценки воздействия объекта накопленного вреда на жизнь и здоровье граждан." w:history="1">
        <w:r>
          <w:rPr>
            <w:color w:val="0000FF"/>
          </w:rPr>
          <w:t>"д" пункта 9</w:t>
        </w:r>
      </w:hyperlink>
      <w:r>
        <w:t xml:space="preserve"> настоящих Правил, в совокупности не должны превышать один год.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Федеральная служба по надзору в сфере природопользования, Федеральная служба по надзору в сфере защиты прав потребителей и благополучия человека рассматривают графики, указанные в </w:t>
      </w:r>
      <w:hyperlink w:anchor="Par89" w:tooltip="9. В целях осуществления обследования и оценки объектов накопленного вреда органами государственной власти субъектов Российской Федерации или органами местного самоуправления после согласования с Федеральной службой по надзору в сфере природопользования в порядке, предусмотренном пунктами 4 и 5 настоящих Правил, формируются и по согласованию с Федеральной службой по надзору в сфере природопользования, Федеральной службой по надзору в сфере защиты прав потребителей и благополучия человека до 1 июля текуще..." w:history="1">
        <w:r>
          <w:rPr>
            <w:color w:val="0000FF"/>
          </w:rPr>
          <w:t>пункте 9</w:t>
        </w:r>
      </w:hyperlink>
      <w:r>
        <w:t xml:space="preserve"> настоящих Правил, поступившие от органо</w:t>
      </w:r>
      <w:r>
        <w:t>в государственной власти субъектов Российской Федерации или органов местного самоуправления, в срок, не превышающий 30 календарных дней со дня их поступления.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Вносимые в графики, утверждаемые органами государственной власти субъектов Российской Федерации и</w:t>
      </w:r>
      <w:r>
        <w:t>ли органами местного самоуправления, изменения подлежат согласованию с Федеральной службой по надзору в сфере природопользования и Федеральной службой по надзору в сфере защиты прав потребителей и благополучия человека в срок, не превышающий 30 календарных</w:t>
      </w:r>
      <w:r>
        <w:t xml:space="preserve"> дней со дня их поступления.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11. Федеральная служба по надзору в сфере природопользования, органы государственной власти субъектов Российской Федерации, органы местного самоуправления направляют утвержденные графики, указанные в </w:t>
      </w:r>
      <w:hyperlink w:anchor="Par80" w:tooltip="7. Федеральная служба по надзору в сфере природопользования по согласованию с Федеральной службой по надзору в сфере защиты прав потребителей и благополучия человека ежегодно, до 1 июля текущего года, формирует и утверждает график обследования и оценки объектов накопленного вреда на следующий календарный год, содержащий: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ar89" w:tooltip="9. В целях осуществления обследования и оценки объектов накопленного вреда органами государственной власти субъектов Российской Федерации или органами местного самоуправления после согласования с Федеральной службой по надзору в сфере природопользования в порядке, предусмотренном пунктами 4 и 5 настоящих Правил, формируются и по согласованию с Федеральной службой по надзору в сфере природопользования, Федеральной службой по надзору в сфере защиты прав потребителей и благополучия человека до 1 июля текуще..." w:history="1">
        <w:r>
          <w:rPr>
            <w:color w:val="0000FF"/>
          </w:rPr>
          <w:t>9</w:t>
        </w:r>
      </w:hyperlink>
      <w:r>
        <w:t xml:space="preserve"> настоящих Правил (в том числе после внесения в них изменений), в Министерство природных ресурсов и экологии Российской Федерации в течение 3 рабочи</w:t>
      </w:r>
      <w:r>
        <w:t>х дней с даты их утверждения.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12. Органы государственной власти субъектов Российской Федерации или органы местного самоуправления осуществляют обследование и оценку объектов накопленного вреда, за исключением оценки воздействия объектов накопленного вреда </w:t>
      </w:r>
      <w:r>
        <w:t>на жизнь и здоровье граждан, в период, не превышающий 2 лет с момента согласования Федеральной службой по надзору в сфере природопользования осуществления указанными органами обследования и оценки объектов накопленного вреда, за исключением оценки воздейст</w:t>
      </w:r>
      <w:r>
        <w:t xml:space="preserve">вия объектов накопленного вреда на жизнь и здоровье граждан, с учетом срока, предусмотренного </w:t>
      </w:r>
      <w:hyperlink w:anchor="Par92" w:tooltip="в) срок осуществления обследования и оценки объекта накопленного вреда, за исключением оценки воздействия объекта накопленного вреда на жизнь и здоровье граждан;" w:history="1">
        <w:r>
          <w:rPr>
            <w:color w:val="0000FF"/>
          </w:rPr>
          <w:t>подпунктом "в" пункта 9</w:t>
        </w:r>
      </w:hyperlink>
      <w:r>
        <w:t xml:space="preserve"> настоящих Правил.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Органы государственной власти субъектов Российской Федерации или органы местного самоуправления в течение 5 рабочих дней со дня окончания осуществления ими обследования и оценки объектов </w:t>
      </w:r>
      <w:r>
        <w:t>накопленного вреда, за исключением оценки воздействия объектов накопленного вреда на жизнь и здоровье граждан, уведомляют Федеральную службу по надзору в сфере природопользования о завершении осуществления обследования и оценки объектов накопленного вреда,</w:t>
      </w:r>
      <w:r>
        <w:t xml:space="preserve"> за исключением оценки воздействия объектов накопленного вреда на жизнь и здоровье граждан.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13. Обследование и оценка объектов накопленного вреда включает в себя уточнение (актуализацию) данных, указанных в </w:t>
      </w:r>
      <w:hyperlink w:anchor="Par35" w:tooltip="3. Обследование и оценка объектов накопленного вреда осуществляются на основании данных, полученных по результатам выявления объектов накопленного вреда, в соответствии с порядком выявления объектов накопленного вреда, установленным Правительством Российской Федерации в соответствии с пунктом 2 статьи 80.1 Федерального закона &quot;Об охране окружающей среды&quot;." w:history="1">
        <w:r>
          <w:rPr>
            <w:color w:val="0000FF"/>
          </w:rPr>
          <w:t>пункте 3</w:t>
        </w:r>
      </w:hyperlink>
      <w:r>
        <w:t xml:space="preserve"> настоящих Правил, а также определение: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13" w:name="Par102"/>
      <w:bookmarkEnd w:id="13"/>
      <w:r>
        <w:t>а) объема или массы загрязняющих веществ и их видов (исследования атмосферного воздуха, почвы, поверхностных и под</w:t>
      </w:r>
      <w:r>
        <w:t>земных вод (при необходимости), донных отложений (при необходимости);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б) объема или массы отходов производства и потребления и их видов, содержащихся в них загрязняющих веществ, а также классов их опасности;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в) площади территории, в том числе акватории, по</w:t>
      </w:r>
      <w:r>
        <w:t>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г) компонентов природной среды, на ко</w:t>
      </w:r>
      <w:r>
        <w:t>торые оказывает негативное воздействие объект накопленного вреда, степень такого воздействия;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д) топографической карты с нанесением информации по обследованию и оценке объекта накопленного вреда (границы земельного участка, акватории, объекта накопленного </w:t>
      </w:r>
      <w:r>
        <w:t>вреда, точки отбора проб с указанием их координат), расстояния до жилой застройки и водного объекта;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14" w:name="Par107"/>
      <w:bookmarkEnd w:id="14"/>
      <w:r>
        <w:t>е) информации о нахождении объекта накопленного вреда в границах Арктической зоны Российской Федерации, центральной экологической зоны Байкальс</w:t>
      </w:r>
      <w:r>
        <w:t>кой природной территории, особо охраняемых природных территорий, а также в границах первой - шестой подзон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</w:t>
      </w:r>
      <w:r>
        <w:t>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местностей, курортов и природных лечебных ресурсов, зоны санитарной охраны источников питьевого и х</w:t>
      </w:r>
      <w:r>
        <w:t xml:space="preserve">озяйственно-бытового водоснабжения, рыбохозяйственной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</w:t>
      </w:r>
      <w:r>
        <w:t>пожаров и инцидентов;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ж) степени воздействия объекта накопленного вреда на жизнь и здоровье граждан.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14. Обследование и оценка объектов накопленного вреда, за исключением оценки воздействия объектов накопленного вреда на жизнь и здоровье граждан, осуществл</w:t>
      </w:r>
      <w:r>
        <w:t>яются посредством использования систем (методов) дистанционного наблюдения, присутствия на территории объекта накопленного вреда, применения специальных технических средств, имеющих функции фотосъемки, аудио- и видеозаписи, измерения, иных средств сбора ил</w:t>
      </w:r>
      <w:r>
        <w:t>и фиксации информации, посредством отбора и анализа проб компонентов природной среды на территории осуществления обследования и оценки накопленного вреда.</w:t>
      </w:r>
    </w:p>
    <w:p w:rsidR="00000000" w:rsidRDefault="00464190">
      <w:pPr>
        <w:pStyle w:val="ConsPlusNormal"/>
        <w:spacing w:before="240"/>
        <w:ind w:firstLine="540"/>
        <w:jc w:val="both"/>
      </w:pPr>
      <w:bookmarkStart w:id="15" w:name="Par110"/>
      <w:bookmarkEnd w:id="15"/>
      <w:r>
        <w:t>15. Федеральная служба по надзору в сфере природопользования, органы государственной влас</w:t>
      </w:r>
      <w:r>
        <w:t xml:space="preserve">ти субъектов Российской Федерации или органы местного самоуправления направляют данные, полученные по результатам выявления, обследования и оценки объектов накопленного вреда, указанные в </w:t>
      </w:r>
      <w:hyperlink w:anchor="Par102" w:tooltip="а) объема или массы загрязняющих веществ и их видов (исследования атмосферного воздуха, почвы, поверхностных и подземных вод (при необходимости), донных отложений (при необходимости);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07" w:tooltip="е) информации о нахождении объекта накопленного вреда в границах Арктической зоны Российской Федерации, центральной экологической зоны Байкальской природной территории, особо охраняемых природных территорий, а также в границах первой - шестой подзон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..." w:history="1">
        <w:r>
          <w:rPr>
            <w:color w:val="0000FF"/>
          </w:rPr>
          <w:t>"е" пункта 13</w:t>
        </w:r>
      </w:hyperlink>
      <w:r>
        <w:t xml:space="preserve"> настоящих Правил, в сроки, предусмотренные графиками, указанными в </w:t>
      </w:r>
      <w:hyperlink w:anchor="Par80" w:tooltip="7. Федеральная служба по надзору в сфере природопользования по согласованию с Федеральной службой по надзору в сфере защиты прав потребителей и благополучия человека ежегодно, до 1 июля текущего года, формирует и утверждает график обследования и оценки объектов накопленного вреда на следующий календарный год, содержащий: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ar89" w:tooltip="9. В целях осуществления обследования и оценки объектов накопленного вреда органами государственной власти субъектов Российской Федерации или органами местного самоуправления после согласования с Федеральной службой по надзору в сфере природопользования в порядке, предусмотренном пунктами 4 и 5 настоящих Правил, формируются и по согласованию с Федеральной службой по надзору в сфере природопользования, Федеральной службой по надзору в сфере защиты прав потребителей и благополучия человека до 1 июля текуще..." w:history="1">
        <w:r>
          <w:rPr>
            <w:color w:val="0000FF"/>
          </w:rPr>
          <w:t>9</w:t>
        </w:r>
      </w:hyperlink>
      <w:r>
        <w:t xml:space="preserve"> настоящих Правил, в Федеральную службу по надзору в </w:t>
      </w:r>
      <w:r>
        <w:t>сфере защиты прав потребителей и благополучия человека для осуществления оценки воздействия объектов накопленного вреда на жизнь и здоровье граждан.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16. Федеральной службой по надзору в сфере защиты прав потребителей и благополучия человека с привлечением </w:t>
      </w:r>
      <w:r>
        <w:t xml:space="preserve">подведомственных ей федеральных государственных бюджетных учреждений на основании государственного задания осуществляется оценка воздействия объектов накопленного вреда на жизнь и здоровье граждан в сроки, предусмотренные графиками, указанными в </w:t>
      </w:r>
      <w:hyperlink w:anchor="Par80" w:tooltip="7. Федеральная служба по надзору в сфере природопользования по согласованию с Федеральной службой по надзору в сфере защиты прав потребителей и благополучия человека ежегодно, до 1 июля текущего года, формирует и утверждает график обследования и оценки объектов накопленного вреда на следующий календарный год, содержащий: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ar89" w:tooltip="9. В целях осуществления обследования и оценки объектов накопленного вреда органами государственной власти субъектов Российской Федерации или органами местного самоуправления после согласования с Федеральной службой по надзору в сфере природопользования в порядке, предусмотренном пунктами 4 и 5 настоящих Правил, формируются и по согласованию с Федеральной службой по надзору в сфере природопользования, Федеральной службой по надзору в сфере защиты прав потребителей и благополучия человека до 1 июля текуще..." w:history="1">
        <w:r>
          <w:rPr>
            <w:color w:val="0000FF"/>
          </w:rPr>
          <w:t>9</w:t>
        </w:r>
      </w:hyperlink>
      <w:r>
        <w:t xml:space="preserve"> настоящих Правил.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Оценка воздействия объектов накопленного вреда на жизнь и здоровье граждан осуществляется в соответствии с метод</w:t>
      </w:r>
      <w:r>
        <w:t>икой осуществления оценки воздействия объектов накопленного вреда на жизнь и здоровье граждан, утверждаемой Федеральной службой по надзору в сфере защиты прав потребителей и благополучия человека в соответствии с пунктом 6 статьи 80.1 Федерального закона "</w:t>
      </w:r>
      <w:r>
        <w:t>Об охране окружающей среды".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17. По результатам осуществления оценки воздействия объекта накопленного вреда на жизнь и здоровье граждан Федеральной службой по надзору в сфере защиты прав потребителей и благополучия человека готовится заключение о степени в</w:t>
      </w:r>
      <w:r>
        <w:t>оздействия объекта накопленного вреда на жизнь и здоровье граждан (далее - заключение о степени воздействия объекта на жизнь и здоровье граждан), которое в срок, не превышающий 10 рабочих дней со дня окончания указанной оценки, направляется органам, предст</w:t>
      </w:r>
      <w:r>
        <w:t xml:space="preserve">авившим результаты выявления, обследования и оценки объектов накопленного вреда в соответствии с </w:t>
      </w:r>
      <w:hyperlink w:anchor="Par110" w:tooltip="15. Федеральная служба по надзору в сфере природопользования, органы государственной власти субъектов Российской Федерации или органы местного самоуправления направляют данные, полученные по результатам выявления, обследования и оценки объектов накопленного вреда, указанные в подпунктах &quot;а&quot; - &quot;е&quot; пункта 13 настоящих Правил, в сроки, предусмотренные графиками, указанными в пунктах 7 и 9 настоящих Правил, в Федеральную службу по надзору в сфере защиты прав потребителей и благополучия человека для осуществл..." w:history="1">
        <w:r>
          <w:rPr>
            <w:color w:val="0000FF"/>
          </w:rPr>
          <w:t>пунктом 15</w:t>
        </w:r>
      </w:hyperlink>
      <w:r>
        <w:t xml:space="preserve"> настоящих Правил.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Форма заключения о степени воздействия объекта на жизнь и здоровье граждан, а также степени возде</w:t>
      </w:r>
      <w:r>
        <w:t>йствия объектов накопленного вреда на жизнь и здоровье граждан устанавливается Федеральной службой по надзору в сфере защиты прав потребителей и благополучия человека.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18. Федеральной службой по надзору в сфере природопользования, органами государственной </w:t>
      </w:r>
      <w:r>
        <w:t xml:space="preserve">власти субъектов Российской Федерации или органами местного самоуправления, указанными в </w:t>
      </w:r>
      <w:hyperlink w:anchor="Par33" w:tooltip="2. Обследование и оценка объектов накопленного вреда, за исключением оценки воздействия объектов накопленного вреда на жизнь и здоровье граждан, осуществляются Федеральной службой по надзору в сфере природопользования с привлечением подведомственных ей федеральных государственных бюджетных учреждений на основании государственного задания." w:history="1">
        <w:r>
          <w:rPr>
            <w:color w:val="0000FF"/>
          </w:rPr>
          <w:t>пункте 2</w:t>
        </w:r>
      </w:hyperlink>
      <w:r>
        <w:t xml:space="preserve"> настоящих Правил, в срок, не превышающий 30 ра</w:t>
      </w:r>
      <w:r>
        <w:t>бочих дней со дня поступления заключения о степени воздействия объекта на жизнь и здоровье граждан, готовится заключение об объекте накопленного вреда, в котором в том числе указываются: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а) место нахождения объекта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б) целевое назначение</w:t>
      </w:r>
      <w:r>
        <w:t xml:space="preserve"> земель и (или) земельных участков;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в) вид хозяйственной и (или) иной деятельности, в результате осуществления которой возник накопленный вред окружающей среде;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г) наличие объектов капитального строительства и (или) отходов производства и потребления на те</w:t>
      </w:r>
      <w:r>
        <w:t>рриториях, которые могут быть признаны объектами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д) 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 xml:space="preserve">е) объем или масса загрязняющих </w:t>
      </w:r>
      <w:r>
        <w:t>веществ и их виды (исследования атмосферного воздуха, почвы, поверхностных и подземных вод (при необходимости), донных отложений (при необходимости);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ж) объем или масса отходов производства и потребления и их виды, содержащиеся в них загрязняющие вещества,</w:t>
      </w:r>
      <w:r>
        <w:t xml:space="preserve"> а также классы их опасности;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з) площадь территории, в том числе акватории, подверженной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</w:t>
      </w:r>
      <w:r>
        <w:t>инаты характерных точек границ объекта);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и) компоненты природной среды, на которые оказывает негативное воздействие объект накопленного вреда, степень такого воздействия;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к) топографическая карта с нанесением информации по обследованию и оценке объекта накопленного вреда (границы земельного участка, акватории, объекта накопленного вреда, точки отбора проб с указанием их координат), расстояние до жилой застройки и водного об</w:t>
      </w:r>
      <w:r>
        <w:t>ъекта;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л) информация о нахождении объекта накопленного вреда в границах Арктической зоны Российской Федерации, центральной экологической зоны Байкальской природной территории, особо охраняемых природных территорий, а также в границах первой - шестой подзон</w:t>
      </w:r>
      <w:r>
        <w:t xml:space="preserve"> приаэродромной территории, в границах водоохранной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</w:t>
      </w:r>
      <w:r>
        <w:t xml:space="preserve"> (горно-санитарной) охраны лечебно-оздоровительных местностей, курортов и природных лечебных ресурсов, зоны санитарной охраны источников питьевого и хозяйственно-бытового водоснабжения, рыбохозяйственной заповедной зоны), сведения о наличии на территории о</w:t>
      </w:r>
      <w:r>
        <w:t>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000000" w:rsidRDefault="00464190">
      <w:pPr>
        <w:pStyle w:val="ConsPlusNormal"/>
        <w:spacing w:before="240"/>
        <w:ind w:firstLine="540"/>
        <w:jc w:val="both"/>
      </w:pPr>
      <w:r>
        <w:t>м) степень воздействия объекта накопленного вреда на жизнь и здоровье граждан.</w:t>
      </w:r>
    </w:p>
    <w:p w:rsidR="00000000" w:rsidRDefault="00464190">
      <w:pPr>
        <w:pStyle w:val="ConsPlusNormal"/>
        <w:jc w:val="both"/>
      </w:pPr>
    </w:p>
    <w:p w:rsidR="00000000" w:rsidRDefault="00464190">
      <w:pPr>
        <w:pStyle w:val="ConsPlusNormal"/>
        <w:jc w:val="both"/>
      </w:pPr>
    </w:p>
    <w:p w:rsidR="00000000" w:rsidRDefault="004641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4190">
      <w:pPr>
        <w:spacing w:after="0" w:line="240" w:lineRule="auto"/>
      </w:pPr>
      <w:r>
        <w:separator/>
      </w:r>
    </w:p>
  </w:endnote>
  <w:endnote w:type="continuationSeparator" w:id="0">
    <w:p w:rsidR="00000000" w:rsidRDefault="0046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641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6419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6419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6419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6419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4190">
      <w:pPr>
        <w:spacing w:after="0" w:line="240" w:lineRule="auto"/>
      </w:pPr>
      <w:r>
        <w:separator/>
      </w:r>
    </w:p>
  </w:footnote>
  <w:footnote w:type="continuationSeparator" w:id="0">
    <w:p w:rsidR="00000000" w:rsidRDefault="0046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6419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23.11.2023 N 1967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обследования и оценки объектов накопленного 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6419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07.06.2024</w:t>
          </w:r>
        </w:p>
      </w:tc>
    </w:tr>
  </w:tbl>
  <w:p w:rsidR="00000000" w:rsidRDefault="0046419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6419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190"/>
    <w:rsid w:val="004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E276140-9D01-4633-8133-C8258FC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4700</Words>
  <Characters>26796</Characters>
  <Application>Microsoft Office Word</Application>
  <DocSecurity>6</DocSecurity>
  <Lines>223</Lines>
  <Paragraphs>62</Paragraphs>
  <ScaleCrop>false</ScaleCrop>
  <Company>КонсультантПлюс Версия 4023.00.50</Company>
  <LinksUpToDate>false</LinksUpToDate>
  <CharactersWithSpaces>31434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23.11.2023 N 1967"Об утверждении Правил обследования и оценки объектов накопленного вреда окружающей среде"</dc:title>
  <dc:subject/>
  <dc:creator/>
  <cp:keywords/>
  <dc:description/>
  <cp:lastModifiedBy>word</cp:lastModifiedBy>
  <cp:revision>2</cp:revision>
  <dcterms:created xsi:type="dcterms:W3CDTF">2024-06-19T09:16:00Z</dcterms:created>
  <dcterms:modified xsi:type="dcterms:W3CDTF">2024-06-19T09:16:00Z</dcterms:modified>
</cp:coreProperties>
</file>